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C3B" w:rsidRDefault="00307C3B" w:rsidP="00307C3B">
      <w:pPr>
        <w:spacing w:before="100" w:beforeAutospacing="1" w:after="100" w:afterAutospacing="1" w:line="837" w:lineRule="atLeast"/>
        <w:jc w:val="both"/>
        <w:outlineLvl w:val="0"/>
        <w:rPr>
          <w:rFonts w:eastAsia="Times New Roman" w:cstheme="minorHAnsi"/>
          <w:caps/>
          <w:spacing w:val="17"/>
          <w:kern w:val="36"/>
          <w:sz w:val="24"/>
          <w:szCs w:val="24"/>
          <w:lang w:eastAsia="pt-PT"/>
        </w:rPr>
      </w:pPr>
      <w:proofErr w:type="spellStart"/>
      <w:r>
        <w:rPr>
          <w:rFonts w:eastAsia="Times New Roman" w:cstheme="minorHAnsi"/>
          <w:caps/>
          <w:spacing w:val="17"/>
          <w:kern w:val="36"/>
          <w:sz w:val="24"/>
          <w:szCs w:val="24"/>
          <w:lang w:eastAsia="pt-PT"/>
        </w:rPr>
        <w:t>Pressrelease</w:t>
      </w:r>
      <w:proofErr w:type="spellEnd"/>
      <w:r>
        <w:rPr>
          <w:rFonts w:eastAsia="Times New Roman" w:cstheme="minorHAnsi"/>
          <w:caps/>
          <w:spacing w:val="17"/>
          <w:kern w:val="36"/>
          <w:sz w:val="24"/>
          <w:szCs w:val="24"/>
          <w:lang w:eastAsia="pt-PT"/>
        </w:rPr>
        <w:t xml:space="preserve"> do estudo da Nielsen “</w:t>
      </w:r>
      <w:r w:rsidRPr="00307C3B">
        <w:rPr>
          <w:rFonts w:eastAsia="Times New Roman" w:cstheme="minorHAnsi"/>
          <w:caps/>
          <w:spacing w:val="17"/>
          <w:kern w:val="36"/>
          <w:sz w:val="24"/>
          <w:szCs w:val="24"/>
          <w:lang w:eastAsia="pt-PT"/>
        </w:rPr>
        <w:t>O consumidor perante a responsabilidade social corporativa das marcas”</w:t>
      </w:r>
      <w:r>
        <w:rPr>
          <w:rFonts w:eastAsia="Times New Roman" w:cstheme="minorHAnsi"/>
          <w:caps/>
          <w:spacing w:val="17"/>
          <w:kern w:val="36"/>
          <w:sz w:val="24"/>
          <w:szCs w:val="24"/>
          <w:lang w:eastAsia="pt-PT"/>
        </w:rPr>
        <w:t>, de 2015</w:t>
      </w:r>
    </w:p>
    <w:p w:rsidR="00307C3B" w:rsidRPr="00307C3B" w:rsidRDefault="00307C3B" w:rsidP="00307C3B">
      <w:pPr>
        <w:spacing w:before="100" w:beforeAutospacing="1" w:after="100" w:afterAutospacing="1" w:line="837" w:lineRule="atLeast"/>
        <w:jc w:val="both"/>
        <w:outlineLvl w:val="0"/>
        <w:rPr>
          <w:rFonts w:eastAsia="Times New Roman" w:cstheme="minorHAnsi"/>
          <w:caps/>
          <w:spacing w:val="17"/>
          <w:kern w:val="36"/>
          <w:sz w:val="24"/>
          <w:szCs w:val="24"/>
          <w:lang w:eastAsia="pt-PT"/>
        </w:rPr>
      </w:pPr>
      <w:r w:rsidRPr="00307C3B">
        <w:rPr>
          <w:rFonts w:eastAsia="Times New Roman" w:cstheme="minorHAnsi"/>
          <w:caps/>
          <w:spacing w:val="17"/>
          <w:kern w:val="36"/>
          <w:sz w:val="24"/>
          <w:szCs w:val="24"/>
          <w:lang w:eastAsia="pt-PT"/>
        </w:rPr>
        <w:t xml:space="preserve">QUASE SEIS EM CADA DEZ CONSUMIDORES PAGARIAM MAIS POR </w:t>
      </w:r>
      <w:r>
        <w:rPr>
          <w:rFonts w:eastAsia="Times New Roman" w:cstheme="minorHAnsi"/>
          <w:caps/>
          <w:spacing w:val="17"/>
          <w:kern w:val="36"/>
          <w:sz w:val="24"/>
          <w:szCs w:val="24"/>
          <w:lang w:eastAsia="pt-PT"/>
        </w:rPr>
        <w:t>P</w:t>
      </w:r>
      <w:r w:rsidRPr="00307C3B">
        <w:rPr>
          <w:rFonts w:eastAsia="Times New Roman" w:cstheme="minorHAnsi"/>
          <w:caps/>
          <w:spacing w:val="17"/>
          <w:kern w:val="36"/>
          <w:sz w:val="24"/>
          <w:szCs w:val="24"/>
          <w:lang w:eastAsia="pt-PT"/>
        </w:rPr>
        <w:t>RODUTOS DE EMPRESAS SOCIALMENTE RESPONSÁVEIS</w:t>
      </w:r>
    </w:p>
    <w:p w:rsidR="00307C3B" w:rsidRPr="00307C3B" w:rsidRDefault="00307C3B" w:rsidP="00307C3B">
      <w:pPr>
        <w:spacing w:line="368" w:lineRule="atLeast"/>
        <w:jc w:val="both"/>
        <w:rPr>
          <w:rFonts w:eastAsia="Times New Roman" w:cstheme="minorHAnsi"/>
          <w:caps/>
          <w:spacing w:val="8"/>
          <w:sz w:val="24"/>
          <w:szCs w:val="24"/>
          <w:lang w:eastAsia="pt-PT"/>
        </w:rPr>
      </w:pPr>
      <w:r w:rsidRPr="00307C3B">
        <w:rPr>
          <w:rFonts w:eastAsia="Times New Roman" w:cstheme="minorHAnsi"/>
          <w:caps/>
          <w:spacing w:val="8"/>
          <w:sz w:val="24"/>
          <w:szCs w:val="24"/>
          <w:lang w:eastAsia="pt-PT"/>
        </w:rPr>
        <w:t>13-10-2015</w:t>
      </w:r>
    </w:p>
    <w:p w:rsidR="00307C3B" w:rsidRPr="00307C3B" w:rsidRDefault="00307C3B" w:rsidP="00307C3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35" w:lineRule="atLeast"/>
        <w:jc w:val="both"/>
        <w:rPr>
          <w:rFonts w:eastAsia="Times New Roman" w:cstheme="minorHAnsi"/>
          <w:color w:val="333333"/>
          <w:sz w:val="24"/>
          <w:szCs w:val="24"/>
          <w:lang w:eastAsia="pt-PT"/>
        </w:rPr>
      </w:pPr>
      <w:r w:rsidRPr="00307C3B">
        <w:rPr>
          <w:rFonts w:eastAsia="Times New Roman" w:cstheme="minorHAnsi"/>
          <w:b/>
          <w:bCs/>
          <w:color w:val="333333"/>
          <w:sz w:val="24"/>
          <w:szCs w:val="24"/>
          <w:lang w:eastAsia="pt-PT"/>
        </w:rPr>
        <w:t>Cerca de um em cada três consumidores tem em conta, no momento de compra, o nível de compromisso da empresa com a sua comunidade</w:t>
      </w:r>
    </w:p>
    <w:p w:rsidR="00307C3B" w:rsidRPr="00307C3B" w:rsidRDefault="00307C3B" w:rsidP="00307C3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35" w:lineRule="atLeast"/>
        <w:jc w:val="both"/>
        <w:rPr>
          <w:rFonts w:eastAsia="Times New Roman" w:cstheme="minorHAnsi"/>
          <w:color w:val="333333"/>
          <w:sz w:val="24"/>
          <w:szCs w:val="24"/>
          <w:lang w:eastAsia="pt-PT"/>
        </w:rPr>
      </w:pPr>
      <w:r w:rsidRPr="00307C3B">
        <w:rPr>
          <w:rFonts w:eastAsia="Times New Roman" w:cstheme="minorHAnsi"/>
          <w:color w:val="333333"/>
          <w:sz w:val="24"/>
          <w:szCs w:val="24"/>
          <w:lang w:eastAsia="pt-PT"/>
        </w:rPr>
        <w:t> </w:t>
      </w:r>
      <w:r w:rsidRPr="00307C3B">
        <w:rPr>
          <w:rFonts w:eastAsia="Times New Roman" w:cstheme="minorHAnsi"/>
          <w:b/>
          <w:bCs/>
          <w:color w:val="333333"/>
          <w:sz w:val="24"/>
          <w:szCs w:val="24"/>
          <w:lang w:eastAsia="pt-PT"/>
        </w:rPr>
        <w:t xml:space="preserve">O </w:t>
      </w:r>
      <w:proofErr w:type="spellStart"/>
      <w:r w:rsidRPr="00307C3B">
        <w:rPr>
          <w:rFonts w:eastAsia="Times New Roman" w:cstheme="minorHAnsi"/>
          <w:b/>
          <w:bCs/>
          <w:color w:val="333333"/>
          <w:sz w:val="24"/>
          <w:szCs w:val="24"/>
          <w:lang w:eastAsia="pt-PT"/>
        </w:rPr>
        <w:t>factor</w:t>
      </w:r>
      <w:proofErr w:type="spellEnd"/>
      <w:r w:rsidRPr="00307C3B">
        <w:rPr>
          <w:rFonts w:eastAsia="Times New Roman" w:cstheme="minorHAnsi"/>
          <w:b/>
          <w:bCs/>
          <w:color w:val="333333"/>
          <w:sz w:val="24"/>
          <w:szCs w:val="24"/>
          <w:lang w:eastAsia="pt-PT"/>
        </w:rPr>
        <w:t xml:space="preserve"> ambiental é decisivo para cerca de 30% dos consumidores</w:t>
      </w:r>
    </w:p>
    <w:p w:rsidR="00307C3B" w:rsidRPr="00307C3B" w:rsidRDefault="00307C3B" w:rsidP="00307C3B">
      <w:pPr>
        <w:shd w:val="clear" w:color="auto" w:fill="FFFFFF"/>
        <w:spacing w:after="335" w:line="435" w:lineRule="atLeast"/>
        <w:jc w:val="both"/>
        <w:rPr>
          <w:rFonts w:eastAsia="Times New Roman" w:cstheme="minorHAnsi"/>
          <w:color w:val="333333"/>
          <w:sz w:val="24"/>
          <w:szCs w:val="24"/>
          <w:lang w:eastAsia="pt-PT"/>
        </w:rPr>
      </w:pPr>
      <w:r w:rsidRPr="00307C3B">
        <w:rPr>
          <w:rFonts w:eastAsia="Times New Roman" w:cstheme="minorHAnsi"/>
          <w:b/>
          <w:bCs/>
          <w:color w:val="333333"/>
          <w:sz w:val="24"/>
          <w:szCs w:val="24"/>
          <w:lang w:eastAsia="pt-PT"/>
        </w:rPr>
        <w:t>Lisboa, 13 de outubro de 2015</w:t>
      </w:r>
      <w:r>
        <w:rPr>
          <w:rFonts w:eastAsia="Times New Roman" w:cstheme="minorHAnsi"/>
          <w:b/>
          <w:bCs/>
          <w:color w:val="333333"/>
          <w:sz w:val="24"/>
          <w:szCs w:val="24"/>
          <w:lang w:eastAsia="pt-PT"/>
        </w:rPr>
        <w:t xml:space="preserve"> </w:t>
      </w:r>
      <w:r w:rsidRPr="00307C3B">
        <w:rPr>
          <w:rFonts w:eastAsia="Times New Roman" w:cstheme="minorHAnsi"/>
          <w:color w:val="333333"/>
          <w:sz w:val="24"/>
          <w:szCs w:val="24"/>
          <w:lang w:eastAsia="pt-PT"/>
        </w:rPr>
        <w:t xml:space="preserve"> – O consumidor atual caracteriza-se, entre outras coisas, pelo seu pensamento dual, de tal forma que manifesta hipersensibilidade ao preço mas, ao mesmo tempo, está disposto a pagar mais por determinados artigos. É o caso dos produtos de marcas socialmente responsáveis, </w:t>
      </w:r>
      <w:proofErr w:type="spellStart"/>
      <w:r w:rsidRPr="00307C3B">
        <w:rPr>
          <w:rFonts w:eastAsia="Times New Roman" w:cstheme="minorHAnsi"/>
          <w:color w:val="333333"/>
          <w:sz w:val="24"/>
          <w:szCs w:val="24"/>
          <w:lang w:eastAsia="pt-PT"/>
        </w:rPr>
        <w:t>aspecto</w:t>
      </w:r>
      <w:proofErr w:type="spellEnd"/>
      <w:r w:rsidRPr="00307C3B">
        <w:rPr>
          <w:rFonts w:eastAsia="Times New Roman" w:cstheme="minorHAnsi"/>
          <w:color w:val="333333"/>
          <w:sz w:val="24"/>
          <w:szCs w:val="24"/>
          <w:lang w:eastAsia="pt-PT"/>
        </w:rPr>
        <w:t xml:space="preserve"> que é valorizado por 58% dos consumidores que os incluem no seu cabaz de compras mesmo que isso lhes custe mais dinheiro, de acordo com o relatório “O consumidor perante a responsabilidade social corporativa das marcas” elaborado pela Nielsen.</w:t>
      </w:r>
    </w:p>
    <w:p w:rsidR="00307C3B" w:rsidRPr="00307C3B" w:rsidRDefault="00307C3B" w:rsidP="00307C3B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t-PT"/>
        </w:rPr>
      </w:pPr>
      <w:r w:rsidRPr="00307C3B">
        <w:rPr>
          <w:rFonts w:eastAsia="Times New Roman" w:cstheme="minorHAnsi"/>
          <w:noProof/>
          <w:color w:val="333333"/>
          <w:sz w:val="24"/>
          <w:szCs w:val="24"/>
          <w:lang w:eastAsia="pt-PT"/>
        </w:rPr>
        <w:lastRenderedPageBreak/>
        <w:drawing>
          <wp:inline distT="0" distB="0" distL="0" distR="0">
            <wp:extent cx="4480541" cy="3349256"/>
            <wp:effectExtent l="19050" t="0" r="0" b="0"/>
            <wp:docPr id="1" name="Imagem 1" descr="https://www.nielsen.com/wp-content/uploads/sites/3/2019/04/Como20consumidor20pagaria20mais20por20produtos20de20marcas2020socialmente20responsaveis.png?w=1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nielsen.com/wp-content/uploads/sites/3/2019/04/Como20consumidor20pagaria20mais20por20produtos20de20marcas2020socialmente20responsaveis.png?w=1110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0472" cy="3349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C3B" w:rsidRDefault="00307C3B" w:rsidP="00307C3B">
      <w:pPr>
        <w:shd w:val="clear" w:color="auto" w:fill="FFFFFF"/>
        <w:spacing w:after="335" w:line="435" w:lineRule="atLeast"/>
        <w:jc w:val="both"/>
        <w:rPr>
          <w:rFonts w:eastAsia="Times New Roman" w:cstheme="minorHAnsi"/>
          <w:b/>
          <w:bCs/>
          <w:color w:val="333333"/>
          <w:sz w:val="24"/>
          <w:szCs w:val="24"/>
          <w:lang w:eastAsia="pt-PT"/>
        </w:rPr>
      </w:pPr>
    </w:p>
    <w:p w:rsidR="00307C3B" w:rsidRPr="00307C3B" w:rsidRDefault="00307C3B" w:rsidP="00307C3B">
      <w:pPr>
        <w:shd w:val="clear" w:color="auto" w:fill="FFFFFF"/>
        <w:spacing w:after="335" w:line="435" w:lineRule="atLeast"/>
        <w:jc w:val="both"/>
        <w:rPr>
          <w:rFonts w:eastAsia="Times New Roman" w:cstheme="minorHAnsi"/>
          <w:color w:val="333333"/>
          <w:sz w:val="24"/>
          <w:szCs w:val="24"/>
          <w:lang w:eastAsia="pt-PT"/>
        </w:rPr>
      </w:pPr>
      <w:r w:rsidRPr="00307C3B">
        <w:rPr>
          <w:rFonts w:eastAsia="Times New Roman" w:cstheme="minorHAnsi"/>
          <w:b/>
          <w:bCs/>
          <w:color w:val="333333"/>
          <w:sz w:val="24"/>
          <w:szCs w:val="24"/>
          <w:lang w:eastAsia="pt-PT"/>
        </w:rPr>
        <w:t xml:space="preserve">A </w:t>
      </w:r>
      <w:proofErr w:type="spellStart"/>
      <w:r w:rsidRPr="00307C3B">
        <w:rPr>
          <w:rFonts w:eastAsia="Times New Roman" w:cstheme="minorHAnsi"/>
          <w:b/>
          <w:bCs/>
          <w:color w:val="333333"/>
          <w:sz w:val="24"/>
          <w:szCs w:val="24"/>
          <w:lang w:eastAsia="pt-PT"/>
        </w:rPr>
        <w:t>RSC</w:t>
      </w:r>
      <w:proofErr w:type="spellEnd"/>
      <w:r w:rsidRPr="00307C3B">
        <w:rPr>
          <w:rFonts w:eastAsia="Times New Roman" w:cstheme="minorHAnsi"/>
          <w:b/>
          <w:bCs/>
          <w:color w:val="333333"/>
          <w:sz w:val="24"/>
          <w:szCs w:val="24"/>
          <w:lang w:eastAsia="pt-PT"/>
        </w:rPr>
        <w:t xml:space="preserve"> influencia a compra?</w:t>
      </w:r>
    </w:p>
    <w:p w:rsidR="00307C3B" w:rsidRPr="00307C3B" w:rsidRDefault="00307C3B" w:rsidP="00307C3B">
      <w:pPr>
        <w:shd w:val="clear" w:color="auto" w:fill="FFFFFF"/>
        <w:spacing w:after="335" w:line="435" w:lineRule="atLeast"/>
        <w:jc w:val="both"/>
        <w:rPr>
          <w:rFonts w:eastAsia="Times New Roman" w:cstheme="minorHAnsi"/>
          <w:color w:val="333333"/>
          <w:sz w:val="24"/>
          <w:szCs w:val="24"/>
          <w:lang w:eastAsia="pt-PT"/>
        </w:rPr>
      </w:pPr>
      <w:r w:rsidRPr="00307C3B">
        <w:rPr>
          <w:rFonts w:eastAsia="Times New Roman" w:cstheme="minorHAnsi"/>
          <w:color w:val="333333"/>
          <w:sz w:val="24"/>
          <w:szCs w:val="24"/>
          <w:lang w:eastAsia="pt-PT"/>
        </w:rPr>
        <w:t xml:space="preserve">O consumidor procura principalmente a melhor relação qualidade-preço quando faz uma compra, um </w:t>
      </w:r>
      <w:proofErr w:type="spellStart"/>
      <w:r w:rsidRPr="00307C3B">
        <w:rPr>
          <w:rFonts w:eastAsia="Times New Roman" w:cstheme="minorHAnsi"/>
          <w:color w:val="333333"/>
          <w:sz w:val="24"/>
          <w:szCs w:val="24"/>
          <w:lang w:eastAsia="pt-PT"/>
        </w:rPr>
        <w:t>factor</w:t>
      </w:r>
      <w:proofErr w:type="spellEnd"/>
      <w:r w:rsidRPr="00307C3B">
        <w:rPr>
          <w:rFonts w:eastAsia="Times New Roman" w:cstheme="minorHAnsi"/>
          <w:color w:val="333333"/>
          <w:sz w:val="24"/>
          <w:szCs w:val="24"/>
          <w:lang w:eastAsia="pt-PT"/>
        </w:rPr>
        <w:t xml:space="preserve"> decisivo para três em cada quatro portugueses. Outros </w:t>
      </w:r>
      <w:proofErr w:type="spellStart"/>
      <w:r w:rsidRPr="00307C3B">
        <w:rPr>
          <w:rFonts w:eastAsia="Times New Roman" w:cstheme="minorHAnsi"/>
          <w:color w:val="333333"/>
          <w:sz w:val="24"/>
          <w:szCs w:val="24"/>
          <w:lang w:eastAsia="pt-PT"/>
        </w:rPr>
        <w:t>aspectos</w:t>
      </w:r>
      <w:proofErr w:type="spellEnd"/>
      <w:r w:rsidRPr="00307C3B">
        <w:rPr>
          <w:rFonts w:eastAsia="Times New Roman" w:cstheme="minorHAnsi"/>
          <w:color w:val="333333"/>
          <w:sz w:val="24"/>
          <w:szCs w:val="24"/>
          <w:lang w:eastAsia="pt-PT"/>
        </w:rPr>
        <w:t xml:space="preserve"> determinantes no momento de decisão por um ou outro artigo são: que esteja em promoção (65%), que tenha grande qualidade (62%) e que tenha benefícios saudáveis e a nível nutricional (54%).</w:t>
      </w:r>
    </w:p>
    <w:p w:rsidR="00307C3B" w:rsidRPr="00307C3B" w:rsidRDefault="00307C3B" w:rsidP="00307C3B">
      <w:pPr>
        <w:shd w:val="clear" w:color="auto" w:fill="FFFFFF"/>
        <w:spacing w:after="335" w:line="435" w:lineRule="atLeast"/>
        <w:jc w:val="both"/>
        <w:rPr>
          <w:rFonts w:eastAsia="Times New Roman" w:cstheme="minorHAnsi"/>
          <w:color w:val="333333"/>
          <w:sz w:val="24"/>
          <w:szCs w:val="24"/>
          <w:lang w:eastAsia="pt-PT"/>
        </w:rPr>
      </w:pPr>
      <w:r w:rsidRPr="00307C3B">
        <w:rPr>
          <w:rFonts w:eastAsia="Times New Roman" w:cstheme="minorHAnsi"/>
          <w:color w:val="333333"/>
          <w:sz w:val="24"/>
          <w:szCs w:val="24"/>
          <w:lang w:eastAsia="pt-PT"/>
        </w:rPr>
        <w:t xml:space="preserve">Assim, segundo o relatório da Nielsen, o </w:t>
      </w:r>
      <w:proofErr w:type="spellStart"/>
      <w:r w:rsidRPr="00307C3B">
        <w:rPr>
          <w:rFonts w:eastAsia="Times New Roman" w:cstheme="minorHAnsi"/>
          <w:color w:val="333333"/>
          <w:sz w:val="24"/>
          <w:szCs w:val="24"/>
          <w:lang w:eastAsia="pt-PT"/>
        </w:rPr>
        <w:t>factor</w:t>
      </w:r>
      <w:proofErr w:type="spellEnd"/>
      <w:r w:rsidRPr="00307C3B">
        <w:rPr>
          <w:rFonts w:eastAsia="Times New Roman" w:cstheme="minorHAnsi"/>
          <w:color w:val="333333"/>
          <w:sz w:val="24"/>
          <w:szCs w:val="24"/>
          <w:lang w:eastAsia="pt-PT"/>
        </w:rPr>
        <w:t xml:space="preserve"> ambiental assume-se determinante para quase 30% dos consumidores, seja pela marca que é reconhecida pelo seu compromisso com o meio ambiente ou pelas suas embalagens serem ecológicas. </w:t>
      </w:r>
    </w:p>
    <w:p w:rsidR="00307C3B" w:rsidRPr="00307C3B" w:rsidRDefault="00307C3B" w:rsidP="00307C3B">
      <w:pPr>
        <w:shd w:val="clear" w:color="auto" w:fill="FFFFFF"/>
        <w:spacing w:after="335" w:line="435" w:lineRule="atLeast"/>
        <w:jc w:val="both"/>
        <w:rPr>
          <w:rFonts w:eastAsia="Times New Roman" w:cstheme="minorHAnsi"/>
          <w:color w:val="333333"/>
          <w:sz w:val="24"/>
          <w:szCs w:val="24"/>
          <w:lang w:eastAsia="pt-PT"/>
        </w:rPr>
      </w:pPr>
      <w:proofErr w:type="gramStart"/>
      <w:r w:rsidRPr="00307C3B">
        <w:rPr>
          <w:rFonts w:eastAsia="Times New Roman" w:cstheme="minorHAnsi"/>
          <w:b/>
          <w:bCs/>
          <w:color w:val="333333"/>
          <w:sz w:val="24"/>
          <w:szCs w:val="24"/>
          <w:lang w:eastAsia="pt-PT"/>
        </w:rPr>
        <w:t>As chaves para</w:t>
      </w:r>
      <w:proofErr w:type="gramEnd"/>
      <w:r w:rsidRPr="00307C3B">
        <w:rPr>
          <w:rFonts w:eastAsia="Times New Roman" w:cstheme="minorHAnsi"/>
          <w:b/>
          <w:bCs/>
          <w:color w:val="333333"/>
          <w:sz w:val="24"/>
          <w:szCs w:val="24"/>
          <w:lang w:eastAsia="pt-PT"/>
        </w:rPr>
        <w:t xml:space="preserve"> um crescimento aliado à </w:t>
      </w:r>
      <w:proofErr w:type="spellStart"/>
      <w:r w:rsidRPr="00307C3B">
        <w:rPr>
          <w:rFonts w:eastAsia="Times New Roman" w:cstheme="minorHAnsi"/>
          <w:b/>
          <w:bCs/>
          <w:color w:val="333333"/>
          <w:sz w:val="24"/>
          <w:szCs w:val="24"/>
          <w:lang w:eastAsia="pt-PT"/>
        </w:rPr>
        <w:t>RSC</w:t>
      </w:r>
      <w:proofErr w:type="spellEnd"/>
    </w:p>
    <w:p w:rsidR="00307C3B" w:rsidRPr="00307C3B" w:rsidRDefault="00307C3B" w:rsidP="00307C3B">
      <w:pPr>
        <w:shd w:val="clear" w:color="auto" w:fill="FFFFFF"/>
        <w:spacing w:after="335" w:line="435" w:lineRule="atLeast"/>
        <w:jc w:val="both"/>
        <w:rPr>
          <w:rFonts w:eastAsia="Times New Roman" w:cstheme="minorHAnsi"/>
          <w:color w:val="333333"/>
          <w:sz w:val="24"/>
          <w:szCs w:val="24"/>
          <w:lang w:eastAsia="pt-PT"/>
        </w:rPr>
      </w:pPr>
      <w:r w:rsidRPr="00307C3B">
        <w:rPr>
          <w:rFonts w:eastAsia="Times New Roman" w:cstheme="minorHAnsi"/>
          <w:color w:val="333333"/>
          <w:sz w:val="24"/>
          <w:szCs w:val="24"/>
          <w:lang w:eastAsia="pt-PT"/>
        </w:rPr>
        <w:t> Num mercado emergente como é o das marcas com forte compromisso social e ambiental, a Nielsen sugere os requisitos que devem possuir as empresas para impulsionar esta atividade. O primeiro é direcionar o foco para os jovens, sobretudo para a geração </w:t>
      </w:r>
      <w:proofErr w:type="spellStart"/>
      <w:r w:rsidRPr="00307C3B">
        <w:rPr>
          <w:rFonts w:eastAsia="Times New Roman" w:cstheme="minorHAnsi"/>
          <w:i/>
          <w:iCs/>
          <w:color w:val="333333"/>
          <w:sz w:val="24"/>
          <w:szCs w:val="24"/>
          <w:lang w:eastAsia="pt-PT"/>
        </w:rPr>
        <w:t>millenials</w:t>
      </w:r>
      <w:proofErr w:type="spellEnd"/>
      <w:r w:rsidRPr="00307C3B">
        <w:rPr>
          <w:rFonts w:eastAsia="Times New Roman" w:cstheme="minorHAnsi"/>
          <w:color w:val="333333"/>
          <w:sz w:val="24"/>
          <w:szCs w:val="24"/>
          <w:lang w:eastAsia="pt-PT"/>
        </w:rPr>
        <w:t> e geração Z, que formam um grupo de consumidores muito envolvidos.</w:t>
      </w:r>
    </w:p>
    <w:p w:rsidR="00307C3B" w:rsidRPr="00307C3B" w:rsidRDefault="00307C3B" w:rsidP="00307C3B">
      <w:pPr>
        <w:shd w:val="clear" w:color="auto" w:fill="FFFFFF"/>
        <w:spacing w:after="335" w:line="435" w:lineRule="atLeast"/>
        <w:jc w:val="both"/>
        <w:rPr>
          <w:rFonts w:eastAsia="Times New Roman" w:cstheme="minorHAnsi"/>
          <w:color w:val="333333"/>
          <w:sz w:val="24"/>
          <w:szCs w:val="24"/>
          <w:lang w:eastAsia="pt-PT"/>
        </w:rPr>
      </w:pPr>
      <w:r w:rsidRPr="00307C3B">
        <w:rPr>
          <w:rFonts w:eastAsia="Times New Roman" w:cstheme="minorHAnsi"/>
          <w:color w:val="333333"/>
          <w:sz w:val="24"/>
          <w:szCs w:val="24"/>
          <w:lang w:eastAsia="pt-PT"/>
        </w:rPr>
        <w:lastRenderedPageBreak/>
        <w:t> Um segundo requisito, é a relevância que os valores sociais imputam às marcas quando se trata de conquistar a confiança dos consumidores. Na verdade, essa confiança é fundamental no linear, aquando da decisão de compra, para 54% dos portugueses.</w:t>
      </w:r>
    </w:p>
    <w:p w:rsidR="00307C3B" w:rsidRPr="00307C3B" w:rsidRDefault="00307C3B" w:rsidP="00307C3B">
      <w:pPr>
        <w:shd w:val="clear" w:color="auto" w:fill="FFFFFF"/>
        <w:spacing w:after="335" w:line="435" w:lineRule="atLeast"/>
        <w:jc w:val="both"/>
        <w:rPr>
          <w:rFonts w:eastAsia="Times New Roman" w:cstheme="minorHAnsi"/>
          <w:color w:val="333333"/>
          <w:sz w:val="24"/>
          <w:szCs w:val="24"/>
          <w:lang w:eastAsia="pt-PT"/>
        </w:rPr>
      </w:pPr>
      <w:r w:rsidRPr="00307C3B">
        <w:rPr>
          <w:rFonts w:eastAsia="Times New Roman" w:cstheme="minorHAnsi"/>
          <w:color w:val="333333"/>
          <w:sz w:val="24"/>
          <w:szCs w:val="24"/>
          <w:lang w:eastAsia="pt-PT"/>
        </w:rPr>
        <w:t> Outros aspetos a ter em conta são a definição do propósito social da empresa de uma forma credível e com um retorno de alto valor para a sociedade. É também importante a sustentação deste esforço através do planeamento de marketing, segmentando a sua estratégia de acordo com critérios geográficos, populacionais e de produto.</w:t>
      </w:r>
    </w:p>
    <w:p w:rsidR="00307C3B" w:rsidRPr="00307C3B" w:rsidRDefault="00307C3B" w:rsidP="00307C3B">
      <w:pPr>
        <w:shd w:val="clear" w:color="auto" w:fill="FFFFFF"/>
        <w:spacing w:after="335" w:line="435" w:lineRule="atLeast"/>
        <w:jc w:val="both"/>
        <w:rPr>
          <w:rFonts w:eastAsia="Times New Roman" w:cstheme="minorHAnsi"/>
          <w:color w:val="333333"/>
          <w:sz w:val="24"/>
          <w:szCs w:val="24"/>
          <w:lang w:eastAsia="pt-PT"/>
        </w:rPr>
      </w:pPr>
      <w:r w:rsidRPr="00307C3B">
        <w:rPr>
          <w:rFonts w:eastAsia="Times New Roman" w:cstheme="minorHAnsi"/>
          <w:color w:val="333333"/>
          <w:sz w:val="24"/>
          <w:szCs w:val="24"/>
          <w:lang w:eastAsia="pt-PT"/>
        </w:rPr>
        <w:t xml:space="preserve">Segundo o </w:t>
      </w:r>
      <w:proofErr w:type="spellStart"/>
      <w:r w:rsidRPr="00307C3B">
        <w:rPr>
          <w:rFonts w:eastAsia="Times New Roman" w:cstheme="minorHAnsi"/>
          <w:color w:val="333333"/>
          <w:sz w:val="24"/>
          <w:szCs w:val="24"/>
          <w:lang w:eastAsia="pt-PT"/>
        </w:rPr>
        <w:t>director</w:t>
      </w:r>
      <w:proofErr w:type="spellEnd"/>
      <w:r w:rsidRPr="00307C3B">
        <w:rPr>
          <w:rFonts w:eastAsia="Times New Roman" w:cstheme="minorHAnsi"/>
          <w:color w:val="333333"/>
          <w:sz w:val="24"/>
          <w:szCs w:val="24"/>
          <w:lang w:eastAsia="pt-PT"/>
        </w:rPr>
        <w:t xml:space="preserve"> da Nielsen Ibéria, Gustavo </w:t>
      </w:r>
      <w:proofErr w:type="spellStart"/>
      <w:r w:rsidRPr="00307C3B">
        <w:rPr>
          <w:rFonts w:eastAsia="Times New Roman" w:cstheme="minorHAnsi"/>
          <w:color w:val="333333"/>
          <w:sz w:val="24"/>
          <w:szCs w:val="24"/>
          <w:lang w:eastAsia="pt-PT"/>
        </w:rPr>
        <w:t>Núñez</w:t>
      </w:r>
      <w:proofErr w:type="spellEnd"/>
      <w:r w:rsidRPr="00307C3B">
        <w:rPr>
          <w:rFonts w:eastAsia="Times New Roman" w:cstheme="minorHAnsi"/>
          <w:color w:val="333333"/>
          <w:sz w:val="24"/>
          <w:szCs w:val="24"/>
          <w:lang w:eastAsia="pt-PT"/>
        </w:rPr>
        <w:t>, “o consumidor valoriza muito as marcas que incorporam atributos social e ambientalmente mensuráveis e, tal como vimos, cerca de seis em cada dez estão dispostos a pagar mais para incluir estes produtos nas suas compras. Contudo, ainda existe margem para melhorar a disponibilidade no mercado de produtos com selos de certificação social e ambiental e, também, o próprio conhecimento sobre esses mesmos certificados”.</w:t>
      </w:r>
    </w:p>
    <w:p w:rsidR="00307C3B" w:rsidRPr="00307C3B" w:rsidRDefault="00307C3B" w:rsidP="00307C3B">
      <w:pPr>
        <w:shd w:val="clear" w:color="auto" w:fill="FFFFFF"/>
        <w:spacing w:after="335" w:line="435" w:lineRule="atLeast"/>
        <w:jc w:val="both"/>
        <w:rPr>
          <w:rFonts w:eastAsia="Times New Roman" w:cstheme="minorHAnsi"/>
          <w:color w:val="333333"/>
          <w:sz w:val="24"/>
          <w:szCs w:val="24"/>
          <w:lang w:eastAsia="pt-PT"/>
        </w:rPr>
      </w:pPr>
      <w:r w:rsidRPr="00307C3B">
        <w:rPr>
          <w:rFonts w:eastAsia="Times New Roman" w:cstheme="minorHAnsi"/>
          <w:color w:val="333333"/>
          <w:sz w:val="24"/>
          <w:szCs w:val="24"/>
          <w:lang w:eastAsia="pt-PT"/>
        </w:rPr>
        <w:t> </w:t>
      </w:r>
      <w:r w:rsidRPr="00307C3B">
        <w:rPr>
          <w:rFonts w:eastAsia="Times New Roman" w:cstheme="minorHAnsi"/>
          <w:b/>
          <w:bCs/>
          <w:color w:val="333333"/>
          <w:sz w:val="24"/>
          <w:szCs w:val="24"/>
          <w:lang w:eastAsia="pt-PT"/>
        </w:rPr>
        <w:t>Acerca do relatório</w:t>
      </w:r>
    </w:p>
    <w:p w:rsidR="00307C3B" w:rsidRPr="00307C3B" w:rsidRDefault="00307C3B" w:rsidP="00307C3B">
      <w:pPr>
        <w:shd w:val="clear" w:color="auto" w:fill="FFFFFF"/>
        <w:spacing w:after="335" w:line="435" w:lineRule="atLeast"/>
        <w:jc w:val="both"/>
        <w:rPr>
          <w:rFonts w:eastAsia="Times New Roman" w:cstheme="minorHAnsi"/>
          <w:color w:val="333333"/>
          <w:sz w:val="24"/>
          <w:szCs w:val="24"/>
          <w:lang w:eastAsia="pt-PT"/>
        </w:rPr>
      </w:pPr>
      <w:r w:rsidRPr="00307C3B">
        <w:rPr>
          <w:rFonts w:eastAsia="Times New Roman" w:cstheme="minorHAnsi"/>
          <w:color w:val="333333"/>
          <w:sz w:val="24"/>
          <w:szCs w:val="24"/>
          <w:lang w:eastAsia="pt-PT"/>
        </w:rPr>
        <w:t> O relatório internacional “O consumidor perante a responsabilidade social corporativa das marcas” foi realizado entre 23 de fevereiro e 13 de março de 2015 com a participação de mais de 30.000 consumidores, em 60 países incluindo Ásia-Pacífico, Europa, América Latina, Oriente Médio, África e América do Norte, e que tiveram uma criança nos últimos cinco anos. A amostra em cada país é segmentada por idade e sexo em função dos utilizadores de Internet, e tem uma margem de erro máxima de ± 0,6%. Este relatório Nielsen é baseado no comportamento dos consumidores com acesso à Internet. As taxas de penetração da Internet variam consoante o país. A Nielsen utiliza uma escala mínima de penetração de Internet de 60% ou 10 milhões de utilizadores para inclusão no inquérito. O Relatório Global da Nielsen, que inclui este estudo, começou a ser feito produzido em 2005.</w:t>
      </w:r>
    </w:p>
    <w:p w:rsidR="00307C3B" w:rsidRPr="00307C3B" w:rsidRDefault="00307C3B" w:rsidP="00307C3B">
      <w:pPr>
        <w:shd w:val="clear" w:color="auto" w:fill="FFFFFF"/>
        <w:spacing w:after="335" w:line="435" w:lineRule="atLeast"/>
        <w:jc w:val="both"/>
        <w:rPr>
          <w:rFonts w:eastAsia="Times New Roman" w:cstheme="minorHAnsi"/>
          <w:color w:val="333333"/>
          <w:sz w:val="24"/>
          <w:szCs w:val="24"/>
          <w:lang w:eastAsia="pt-PT"/>
        </w:rPr>
      </w:pPr>
      <w:r w:rsidRPr="00307C3B">
        <w:rPr>
          <w:rFonts w:eastAsia="Times New Roman" w:cstheme="minorHAnsi"/>
          <w:color w:val="333333"/>
          <w:sz w:val="24"/>
          <w:szCs w:val="24"/>
          <w:lang w:eastAsia="pt-PT"/>
        </w:rPr>
        <w:t> </w:t>
      </w:r>
      <w:r w:rsidRPr="00307C3B">
        <w:rPr>
          <w:rFonts w:eastAsia="Times New Roman" w:cstheme="minorHAnsi"/>
          <w:b/>
          <w:bCs/>
          <w:color w:val="333333"/>
          <w:sz w:val="24"/>
          <w:szCs w:val="24"/>
          <w:lang w:eastAsia="pt-PT"/>
        </w:rPr>
        <w:t>Acerca da Nielsen</w:t>
      </w:r>
    </w:p>
    <w:p w:rsidR="00307C3B" w:rsidRPr="00307C3B" w:rsidRDefault="00307C3B" w:rsidP="00307C3B">
      <w:pPr>
        <w:shd w:val="clear" w:color="auto" w:fill="FFFFFF"/>
        <w:spacing w:after="335" w:line="435" w:lineRule="atLeast"/>
        <w:jc w:val="both"/>
        <w:rPr>
          <w:rFonts w:eastAsia="Times New Roman" w:cstheme="minorHAnsi"/>
          <w:color w:val="333333"/>
          <w:sz w:val="24"/>
          <w:szCs w:val="24"/>
          <w:lang w:eastAsia="pt-PT"/>
        </w:rPr>
      </w:pPr>
      <w:r w:rsidRPr="00307C3B">
        <w:rPr>
          <w:rFonts w:eastAsia="Times New Roman" w:cstheme="minorHAnsi"/>
          <w:color w:val="333333"/>
          <w:sz w:val="24"/>
          <w:szCs w:val="24"/>
          <w:lang w:eastAsia="pt-PT"/>
        </w:rPr>
        <w:lastRenderedPageBreak/>
        <w:t xml:space="preserve">Nielsen Holdings </w:t>
      </w:r>
      <w:proofErr w:type="spellStart"/>
      <w:r w:rsidRPr="00307C3B">
        <w:rPr>
          <w:rFonts w:eastAsia="Times New Roman" w:cstheme="minorHAnsi"/>
          <w:color w:val="333333"/>
          <w:sz w:val="24"/>
          <w:szCs w:val="24"/>
          <w:lang w:eastAsia="pt-PT"/>
        </w:rPr>
        <w:t>plc</w:t>
      </w:r>
      <w:proofErr w:type="spellEnd"/>
      <w:r w:rsidRPr="00307C3B">
        <w:rPr>
          <w:rFonts w:eastAsia="Times New Roman" w:cstheme="minorHAnsi"/>
          <w:color w:val="333333"/>
          <w:sz w:val="24"/>
          <w:szCs w:val="24"/>
          <w:lang w:eastAsia="pt-PT"/>
        </w:rPr>
        <w:t xml:space="preserve"> (</w:t>
      </w:r>
      <w:proofErr w:type="spellStart"/>
      <w:r w:rsidRPr="00307C3B">
        <w:rPr>
          <w:rFonts w:eastAsia="Times New Roman" w:cstheme="minorHAnsi"/>
          <w:color w:val="333333"/>
          <w:sz w:val="24"/>
          <w:szCs w:val="24"/>
          <w:lang w:eastAsia="pt-PT"/>
        </w:rPr>
        <w:t>NYSE:</w:t>
      </w:r>
      <w:hyperlink r:id="rId6" w:history="1">
        <w:r w:rsidRPr="00307C3B">
          <w:rPr>
            <w:rFonts w:eastAsia="Times New Roman" w:cstheme="minorHAnsi"/>
            <w:color w:val="00AEEF"/>
            <w:sz w:val="24"/>
            <w:szCs w:val="24"/>
            <w:lang w:eastAsia="pt-PT"/>
          </w:rPr>
          <w:t>NLSN</w:t>
        </w:r>
        <w:proofErr w:type="spellEnd"/>
      </w:hyperlink>
      <w:r w:rsidRPr="00307C3B">
        <w:rPr>
          <w:rFonts w:eastAsia="Times New Roman" w:cstheme="minorHAnsi"/>
          <w:color w:val="333333"/>
          <w:sz w:val="24"/>
          <w:szCs w:val="24"/>
          <w:lang w:eastAsia="pt-PT"/>
        </w:rPr>
        <w:t xml:space="preserve">) é uma empresa global de gestão de informação que proporciona uma radiografia completa sobre o que vê e compra o consumidor. A área </w:t>
      </w:r>
      <w:proofErr w:type="spellStart"/>
      <w:r w:rsidRPr="00307C3B">
        <w:rPr>
          <w:rFonts w:eastAsia="Times New Roman" w:cstheme="minorHAnsi"/>
          <w:color w:val="333333"/>
          <w:sz w:val="24"/>
          <w:szCs w:val="24"/>
          <w:lang w:eastAsia="pt-PT"/>
        </w:rPr>
        <w:t>Watch</w:t>
      </w:r>
      <w:proofErr w:type="spellEnd"/>
      <w:r w:rsidRPr="00307C3B">
        <w:rPr>
          <w:rFonts w:eastAsia="Times New Roman" w:cstheme="minorHAnsi"/>
          <w:color w:val="333333"/>
          <w:sz w:val="24"/>
          <w:szCs w:val="24"/>
          <w:lang w:eastAsia="pt-PT"/>
        </w:rPr>
        <w:t xml:space="preserve"> na Nielsen proporciona às agências, anunciantes e meios de comunicação, serviços de medição de audiências (Total </w:t>
      </w:r>
      <w:proofErr w:type="spellStart"/>
      <w:r w:rsidRPr="00307C3B">
        <w:rPr>
          <w:rFonts w:eastAsia="Times New Roman" w:cstheme="minorHAnsi"/>
          <w:color w:val="333333"/>
          <w:sz w:val="24"/>
          <w:szCs w:val="24"/>
          <w:lang w:eastAsia="pt-PT"/>
        </w:rPr>
        <w:t>Audience</w:t>
      </w:r>
      <w:proofErr w:type="spellEnd"/>
      <w:r w:rsidRPr="00307C3B">
        <w:rPr>
          <w:rFonts w:eastAsia="Times New Roman" w:cstheme="minorHAnsi"/>
          <w:color w:val="333333"/>
          <w:sz w:val="24"/>
          <w:szCs w:val="24"/>
          <w:lang w:eastAsia="pt-PT"/>
        </w:rPr>
        <w:t xml:space="preserve">) de qualquer dispositivo que permita acesso a conteúdos de vídeo, áudio ou texto. A área </w:t>
      </w:r>
      <w:proofErr w:type="spellStart"/>
      <w:r w:rsidRPr="00307C3B">
        <w:rPr>
          <w:rFonts w:eastAsia="Times New Roman" w:cstheme="minorHAnsi"/>
          <w:color w:val="333333"/>
          <w:sz w:val="24"/>
          <w:szCs w:val="24"/>
          <w:lang w:eastAsia="pt-PT"/>
        </w:rPr>
        <w:t>Buy</w:t>
      </w:r>
      <w:proofErr w:type="spellEnd"/>
      <w:r w:rsidRPr="00307C3B">
        <w:rPr>
          <w:rFonts w:eastAsia="Times New Roman" w:cstheme="minorHAnsi"/>
          <w:color w:val="333333"/>
          <w:sz w:val="24"/>
          <w:szCs w:val="24"/>
          <w:lang w:eastAsia="pt-PT"/>
        </w:rPr>
        <w:t xml:space="preserve"> fornece aos fabricantes e retalhistas de Bens de Grande Consumo uma visão geral única da sua indústria. Ao integrar a informação das áreas de </w:t>
      </w:r>
      <w:proofErr w:type="spellStart"/>
      <w:r w:rsidRPr="00307C3B">
        <w:rPr>
          <w:rFonts w:eastAsia="Times New Roman" w:cstheme="minorHAnsi"/>
          <w:color w:val="333333"/>
          <w:sz w:val="24"/>
          <w:szCs w:val="24"/>
          <w:lang w:eastAsia="pt-PT"/>
        </w:rPr>
        <w:t>Watch</w:t>
      </w:r>
      <w:proofErr w:type="spellEnd"/>
      <w:r w:rsidRPr="00307C3B">
        <w:rPr>
          <w:rFonts w:eastAsia="Times New Roman" w:cstheme="minorHAnsi"/>
          <w:color w:val="333333"/>
          <w:sz w:val="24"/>
          <w:szCs w:val="24"/>
          <w:lang w:eastAsia="pt-PT"/>
        </w:rPr>
        <w:t xml:space="preserve">, </w:t>
      </w:r>
      <w:proofErr w:type="spellStart"/>
      <w:r w:rsidRPr="00307C3B">
        <w:rPr>
          <w:rFonts w:eastAsia="Times New Roman" w:cstheme="minorHAnsi"/>
          <w:color w:val="333333"/>
          <w:sz w:val="24"/>
          <w:szCs w:val="24"/>
          <w:lang w:eastAsia="pt-PT"/>
        </w:rPr>
        <w:t>Buy</w:t>
      </w:r>
      <w:proofErr w:type="spellEnd"/>
      <w:r w:rsidRPr="00307C3B">
        <w:rPr>
          <w:rFonts w:eastAsia="Times New Roman" w:cstheme="minorHAnsi"/>
          <w:color w:val="333333"/>
          <w:sz w:val="24"/>
          <w:szCs w:val="24"/>
          <w:lang w:eastAsia="pt-PT"/>
        </w:rPr>
        <w:t xml:space="preserve"> e outras fontes de dados, a Nielsen além de oferecer </w:t>
      </w:r>
      <w:proofErr w:type="gramStart"/>
      <w:r w:rsidRPr="00307C3B">
        <w:rPr>
          <w:rFonts w:eastAsia="Times New Roman" w:cstheme="minorHAnsi"/>
          <w:color w:val="333333"/>
          <w:sz w:val="24"/>
          <w:szCs w:val="24"/>
          <w:lang w:eastAsia="pt-PT"/>
        </w:rPr>
        <w:t>ao seus clientes</w:t>
      </w:r>
      <w:proofErr w:type="gramEnd"/>
      <w:r w:rsidRPr="00307C3B">
        <w:rPr>
          <w:rFonts w:eastAsia="Times New Roman" w:cstheme="minorHAnsi"/>
          <w:color w:val="333333"/>
          <w:sz w:val="24"/>
          <w:szCs w:val="24"/>
          <w:lang w:eastAsia="pt-PT"/>
        </w:rPr>
        <w:t xml:space="preserve"> uma medição de excelência, proporciona, também, uma análise detalhada do mercado que permite melhorar o rendimento do seu negócio. A Nielsen, umas das empresas presentes no</w:t>
      </w:r>
      <w:r w:rsidRPr="00307C3B">
        <w:rPr>
          <w:rFonts w:eastAsia="Times New Roman" w:cstheme="minorHAnsi"/>
          <w:i/>
          <w:iCs/>
          <w:color w:val="333333"/>
          <w:sz w:val="24"/>
          <w:szCs w:val="24"/>
          <w:lang w:eastAsia="pt-PT"/>
        </w:rPr>
        <w:t> ranking</w:t>
      </w:r>
      <w:r w:rsidRPr="00307C3B">
        <w:rPr>
          <w:rFonts w:eastAsia="Times New Roman" w:cstheme="minorHAnsi"/>
          <w:color w:val="333333"/>
          <w:sz w:val="24"/>
          <w:szCs w:val="24"/>
          <w:lang w:eastAsia="pt-PT"/>
        </w:rPr>
        <w:t xml:space="preserve"> Standard &amp; </w:t>
      </w:r>
      <w:proofErr w:type="spellStart"/>
      <w:r w:rsidRPr="00307C3B">
        <w:rPr>
          <w:rFonts w:eastAsia="Times New Roman" w:cstheme="minorHAnsi"/>
          <w:color w:val="333333"/>
          <w:sz w:val="24"/>
          <w:szCs w:val="24"/>
          <w:lang w:eastAsia="pt-PT"/>
        </w:rPr>
        <w:t>Poor’s</w:t>
      </w:r>
      <w:proofErr w:type="spellEnd"/>
      <w:r w:rsidRPr="00307C3B">
        <w:rPr>
          <w:rFonts w:eastAsia="Times New Roman" w:cstheme="minorHAnsi"/>
          <w:color w:val="333333"/>
          <w:sz w:val="24"/>
          <w:szCs w:val="24"/>
          <w:lang w:eastAsia="pt-PT"/>
        </w:rPr>
        <w:t xml:space="preserve"> 500, está presente em mais de 100 países que representam 90% da população mundial. Para mais informação, visite </w:t>
      </w:r>
      <w:hyperlink r:id="rId7" w:history="1">
        <w:r w:rsidRPr="00307C3B">
          <w:rPr>
            <w:rFonts w:eastAsia="Times New Roman" w:cstheme="minorHAnsi"/>
            <w:color w:val="00AEEF"/>
            <w:sz w:val="24"/>
            <w:szCs w:val="24"/>
            <w:lang w:eastAsia="pt-PT"/>
          </w:rPr>
          <w:t>http://www.nielsen.com</w:t>
        </w:r>
      </w:hyperlink>
      <w:r w:rsidRPr="00307C3B">
        <w:rPr>
          <w:rFonts w:eastAsia="Times New Roman" w:cstheme="minorHAnsi"/>
          <w:color w:val="333333"/>
          <w:sz w:val="24"/>
          <w:szCs w:val="24"/>
          <w:lang w:eastAsia="pt-PT"/>
        </w:rPr>
        <w:t>.</w:t>
      </w:r>
    </w:p>
    <w:p w:rsidR="00307C3B" w:rsidRDefault="00307C3B" w:rsidP="00307C3B">
      <w:pPr>
        <w:jc w:val="both"/>
      </w:pPr>
    </w:p>
    <w:p w:rsidR="00307C3B" w:rsidRDefault="00307C3B" w:rsidP="00307C3B"/>
    <w:p w:rsidR="00261AD9" w:rsidRPr="00307C3B" w:rsidRDefault="00307C3B" w:rsidP="00307C3B">
      <w:r>
        <w:t xml:space="preserve">Disponível em </w:t>
      </w:r>
      <w:hyperlink r:id="rId8" w:history="1">
        <w:r>
          <w:rPr>
            <w:rStyle w:val="Hiperligao"/>
          </w:rPr>
          <w:t>https://www.nielsen.com/pt/pt/press-releases/2015/Quase-seis-em-cada-dez-consumidore4s-pagariam-mais-por-productos-de-empresas-socialmente-responsaveis/</w:t>
        </w:r>
      </w:hyperlink>
      <w:r>
        <w:t xml:space="preserve"> (consultado em 13/05/2020)</w:t>
      </w:r>
    </w:p>
    <w:sectPr w:rsidR="00261AD9" w:rsidRPr="00307C3B" w:rsidSect="00261AD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1B4CF0"/>
    <w:multiLevelType w:val="multilevel"/>
    <w:tmpl w:val="CB60A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307C3B"/>
    <w:rsid w:val="000023D1"/>
    <w:rsid w:val="00003F20"/>
    <w:rsid w:val="00005DFC"/>
    <w:rsid w:val="00016630"/>
    <w:rsid w:val="00016972"/>
    <w:rsid w:val="000169F3"/>
    <w:rsid w:val="0002062A"/>
    <w:rsid w:val="00025A56"/>
    <w:rsid w:val="00033831"/>
    <w:rsid w:val="00034A1D"/>
    <w:rsid w:val="000415CE"/>
    <w:rsid w:val="00041FE2"/>
    <w:rsid w:val="00043212"/>
    <w:rsid w:val="00045AE0"/>
    <w:rsid w:val="000462D9"/>
    <w:rsid w:val="00052BCF"/>
    <w:rsid w:val="000540FF"/>
    <w:rsid w:val="00054FAF"/>
    <w:rsid w:val="00056FDD"/>
    <w:rsid w:val="000579D4"/>
    <w:rsid w:val="000622A1"/>
    <w:rsid w:val="00062748"/>
    <w:rsid w:val="00062A10"/>
    <w:rsid w:val="0006763B"/>
    <w:rsid w:val="00070367"/>
    <w:rsid w:val="00071A67"/>
    <w:rsid w:val="00075D52"/>
    <w:rsid w:val="000772EB"/>
    <w:rsid w:val="00077634"/>
    <w:rsid w:val="00081AAF"/>
    <w:rsid w:val="000827A5"/>
    <w:rsid w:val="00083C6C"/>
    <w:rsid w:val="000913F0"/>
    <w:rsid w:val="0009289E"/>
    <w:rsid w:val="0009356A"/>
    <w:rsid w:val="0009498D"/>
    <w:rsid w:val="000A0C1F"/>
    <w:rsid w:val="000A3B7F"/>
    <w:rsid w:val="000A64B4"/>
    <w:rsid w:val="000A6884"/>
    <w:rsid w:val="000A68ED"/>
    <w:rsid w:val="000B7983"/>
    <w:rsid w:val="000B7B3F"/>
    <w:rsid w:val="000C0DFC"/>
    <w:rsid w:val="000C457A"/>
    <w:rsid w:val="000C508F"/>
    <w:rsid w:val="000C7DEB"/>
    <w:rsid w:val="000D56B4"/>
    <w:rsid w:val="000D62EA"/>
    <w:rsid w:val="000D6858"/>
    <w:rsid w:val="000E2249"/>
    <w:rsid w:val="000E2260"/>
    <w:rsid w:val="000E445D"/>
    <w:rsid w:val="000E61B0"/>
    <w:rsid w:val="000E61C8"/>
    <w:rsid w:val="000E764E"/>
    <w:rsid w:val="000F035D"/>
    <w:rsid w:val="000F091D"/>
    <w:rsid w:val="000F19D2"/>
    <w:rsid w:val="000F435C"/>
    <w:rsid w:val="000F7480"/>
    <w:rsid w:val="000F7D24"/>
    <w:rsid w:val="00102D6F"/>
    <w:rsid w:val="001054D5"/>
    <w:rsid w:val="00106F53"/>
    <w:rsid w:val="00121E17"/>
    <w:rsid w:val="00123D6D"/>
    <w:rsid w:val="00123E0A"/>
    <w:rsid w:val="0012480B"/>
    <w:rsid w:val="0013159C"/>
    <w:rsid w:val="00134C60"/>
    <w:rsid w:val="0013765C"/>
    <w:rsid w:val="00140453"/>
    <w:rsid w:val="00140B3C"/>
    <w:rsid w:val="001428BD"/>
    <w:rsid w:val="00143825"/>
    <w:rsid w:val="00143A43"/>
    <w:rsid w:val="001475ED"/>
    <w:rsid w:val="00147734"/>
    <w:rsid w:val="0015414E"/>
    <w:rsid w:val="00155D80"/>
    <w:rsid w:val="00156701"/>
    <w:rsid w:val="00156DD7"/>
    <w:rsid w:val="0015759D"/>
    <w:rsid w:val="00157F94"/>
    <w:rsid w:val="00163D72"/>
    <w:rsid w:val="00167FE4"/>
    <w:rsid w:val="001745B9"/>
    <w:rsid w:val="00174603"/>
    <w:rsid w:val="00176ABA"/>
    <w:rsid w:val="00181F56"/>
    <w:rsid w:val="001866D0"/>
    <w:rsid w:val="00193B54"/>
    <w:rsid w:val="001A1AEA"/>
    <w:rsid w:val="001A454D"/>
    <w:rsid w:val="001A5255"/>
    <w:rsid w:val="001A5E13"/>
    <w:rsid w:val="001B1C28"/>
    <w:rsid w:val="001B441C"/>
    <w:rsid w:val="001C0B54"/>
    <w:rsid w:val="001C0FC5"/>
    <w:rsid w:val="001C6D5E"/>
    <w:rsid w:val="001C6FF4"/>
    <w:rsid w:val="001D2DE6"/>
    <w:rsid w:val="001E0339"/>
    <w:rsid w:val="001E2416"/>
    <w:rsid w:val="001E415F"/>
    <w:rsid w:val="001E6F74"/>
    <w:rsid w:val="001E7D24"/>
    <w:rsid w:val="001F1BE3"/>
    <w:rsid w:val="001F2CFB"/>
    <w:rsid w:val="001F4DEC"/>
    <w:rsid w:val="001F6D25"/>
    <w:rsid w:val="0020109F"/>
    <w:rsid w:val="00202BF0"/>
    <w:rsid w:val="00204E77"/>
    <w:rsid w:val="00205AE3"/>
    <w:rsid w:val="0020604D"/>
    <w:rsid w:val="002103D7"/>
    <w:rsid w:val="002146AD"/>
    <w:rsid w:val="00216CA7"/>
    <w:rsid w:val="00222BDB"/>
    <w:rsid w:val="00224676"/>
    <w:rsid w:val="002264D6"/>
    <w:rsid w:val="00231C27"/>
    <w:rsid w:val="00231C53"/>
    <w:rsid w:val="0023335E"/>
    <w:rsid w:val="00236A6F"/>
    <w:rsid w:val="00237CE6"/>
    <w:rsid w:val="002453C3"/>
    <w:rsid w:val="0024673F"/>
    <w:rsid w:val="002577F9"/>
    <w:rsid w:val="00261AD9"/>
    <w:rsid w:val="00262273"/>
    <w:rsid w:val="00263CFD"/>
    <w:rsid w:val="00270211"/>
    <w:rsid w:val="0027752B"/>
    <w:rsid w:val="0028011B"/>
    <w:rsid w:val="00280DF2"/>
    <w:rsid w:val="002810D7"/>
    <w:rsid w:val="00281375"/>
    <w:rsid w:val="00282B42"/>
    <w:rsid w:val="002831A3"/>
    <w:rsid w:val="002908EE"/>
    <w:rsid w:val="00291C31"/>
    <w:rsid w:val="00294AF2"/>
    <w:rsid w:val="0029542B"/>
    <w:rsid w:val="002A334A"/>
    <w:rsid w:val="002A5329"/>
    <w:rsid w:val="002A532F"/>
    <w:rsid w:val="002A76A5"/>
    <w:rsid w:val="002B4813"/>
    <w:rsid w:val="002B680D"/>
    <w:rsid w:val="002B6BBF"/>
    <w:rsid w:val="002B7B65"/>
    <w:rsid w:val="002C1236"/>
    <w:rsid w:val="002C1FA4"/>
    <w:rsid w:val="002C518B"/>
    <w:rsid w:val="002D04F2"/>
    <w:rsid w:val="002D3F44"/>
    <w:rsid w:val="002E31CC"/>
    <w:rsid w:val="002E3456"/>
    <w:rsid w:val="002E4744"/>
    <w:rsid w:val="002E5A87"/>
    <w:rsid w:val="002E62D5"/>
    <w:rsid w:val="002E7B42"/>
    <w:rsid w:val="002F13EA"/>
    <w:rsid w:val="002F3A66"/>
    <w:rsid w:val="002F3EF5"/>
    <w:rsid w:val="003047AC"/>
    <w:rsid w:val="00307C3B"/>
    <w:rsid w:val="003130DA"/>
    <w:rsid w:val="00315038"/>
    <w:rsid w:val="00315DCD"/>
    <w:rsid w:val="0031671D"/>
    <w:rsid w:val="00320625"/>
    <w:rsid w:val="00320E6D"/>
    <w:rsid w:val="003210D5"/>
    <w:rsid w:val="00325FF7"/>
    <w:rsid w:val="0033355E"/>
    <w:rsid w:val="003342AD"/>
    <w:rsid w:val="003366AB"/>
    <w:rsid w:val="00336A67"/>
    <w:rsid w:val="00340D24"/>
    <w:rsid w:val="0034565F"/>
    <w:rsid w:val="0035130D"/>
    <w:rsid w:val="0035400B"/>
    <w:rsid w:val="00366A58"/>
    <w:rsid w:val="0037599F"/>
    <w:rsid w:val="00375B2E"/>
    <w:rsid w:val="00387C0E"/>
    <w:rsid w:val="00387F03"/>
    <w:rsid w:val="00390721"/>
    <w:rsid w:val="00392A4D"/>
    <w:rsid w:val="00393A7B"/>
    <w:rsid w:val="00396046"/>
    <w:rsid w:val="003962F2"/>
    <w:rsid w:val="003A0A89"/>
    <w:rsid w:val="003A1FA9"/>
    <w:rsid w:val="003A426B"/>
    <w:rsid w:val="003A516C"/>
    <w:rsid w:val="003A7DA5"/>
    <w:rsid w:val="003C013E"/>
    <w:rsid w:val="003C3B6D"/>
    <w:rsid w:val="003C440B"/>
    <w:rsid w:val="003C770B"/>
    <w:rsid w:val="003D105A"/>
    <w:rsid w:val="003D40A5"/>
    <w:rsid w:val="003E081D"/>
    <w:rsid w:val="003E26CC"/>
    <w:rsid w:val="003E5C0E"/>
    <w:rsid w:val="003E5E18"/>
    <w:rsid w:val="003E65B5"/>
    <w:rsid w:val="003F3C05"/>
    <w:rsid w:val="003F778F"/>
    <w:rsid w:val="003F7962"/>
    <w:rsid w:val="00401D70"/>
    <w:rsid w:val="00403CEF"/>
    <w:rsid w:val="004056DB"/>
    <w:rsid w:val="00411B68"/>
    <w:rsid w:val="00411F7D"/>
    <w:rsid w:val="004126E6"/>
    <w:rsid w:val="00413E8D"/>
    <w:rsid w:val="00415312"/>
    <w:rsid w:val="00415B1E"/>
    <w:rsid w:val="00416148"/>
    <w:rsid w:val="00417D5E"/>
    <w:rsid w:val="004266AD"/>
    <w:rsid w:val="00426F48"/>
    <w:rsid w:val="0043529B"/>
    <w:rsid w:val="004357C7"/>
    <w:rsid w:val="004401B6"/>
    <w:rsid w:val="00442EC4"/>
    <w:rsid w:val="00445168"/>
    <w:rsid w:val="00446E71"/>
    <w:rsid w:val="00450D2B"/>
    <w:rsid w:val="00451A8C"/>
    <w:rsid w:val="00452733"/>
    <w:rsid w:val="0045283E"/>
    <w:rsid w:val="0046217F"/>
    <w:rsid w:val="00465994"/>
    <w:rsid w:val="00467277"/>
    <w:rsid w:val="00467C9C"/>
    <w:rsid w:val="00471089"/>
    <w:rsid w:val="0047178C"/>
    <w:rsid w:val="004729C7"/>
    <w:rsid w:val="00472C2D"/>
    <w:rsid w:val="00474A70"/>
    <w:rsid w:val="00475005"/>
    <w:rsid w:val="004851BD"/>
    <w:rsid w:val="00485E18"/>
    <w:rsid w:val="00486C22"/>
    <w:rsid w:val="00487865"/>
    <w:rsid w:val="00490240"/>
    <w:rsid w:val="00491035"/>
    <w:rsid w:val="004922A4"/>
    <w:rsid w:val="004A107A"/>
    <w:rsid w:val="004A1B6C"/>
    <w:rsid w:val="004A211C"/>
    <w:rsid w:val="004A2C6E"/>
    <w:rsid w:val="004A45D8"/>
    <w:rsid w:val="004A497C"/>
    <w:rsid w:val="004A6D60"/>
    <w:rsid w:val="004B0210"/>
    <w:rsid w:val="004B58CF"/>
    <w:rsid w:val="004C04E9"/>
    <w:rsid w:val="004C38A3"/>
    <w:rsid w:val="004C3F5B"/>
    <w:rsid w:val="004D034B"/>
    <w:rsid w:val="004D1EE2"/>
    <w:rsid w:val="004D3375"/>
    <w:rsid w:val="004D3441"/>
    <w:rsid w:val="004D4D33"/>
    <w:rsid w:val="004D55AA"/>
    <w:rsid w:val="004D6109"/>
    <w:rsid w:val="004E3FB3"/>
    <w:rsid w:val="004E558D"/>
    <w:rsid w:val="004E7843"/>
    <w:rsid w:val="004F3076"/>
    <w:rsid w:val="004F78A3"/>
    <w:rsid w:val="00500F17"/>
    <w:rsid w:val="00503E2A"/>
    <w:rsid w:val="00512E24"/>
    <w:rsid w:val="00514055"/>
    <w:rsid w:val="00516693"/>
    <w:rsid w:val="005201C4"/>
    <w:rsid w:val="00522BB9"/>
    <w:rsid w:val="005273B7"/>
    <w:rsid w:val="00527B0B"/>
    <w:rsid w:val="00530D6A"/>
    <w:rsid w:val="00533D25"/>
    <w:rsid w:val="00534570"/>
    <w:rsid w:val="00537938"/>
    <w:rsid w:val="005414F5"/>
    <w:rsid w:val="0055027F"/>
    <w:rsid w:val="005505A4"/>
    <w:rsid w:val="005517B5"/>
    <w:rsid w:val="00554A07"/>
    <w:rsid w:val="005678E1"/>
    <w:rsid w:val="00570209"/>
    <w:rsid w:val="0057155B"/>
    <w:rsid w:val="00580AFC"/>
    <w:rsid w:val="005818BB"/>
    <w:rsid w:val="0058297E"/>
    <w:rsid w:val="00585E7B"/>
    <w:rsid w:val="00586894"/>
    <w:rsid w:val="00593195"/>
    <w:rsid w:val="005A17B9"/>
    <w:rsid w:val="005A2CDB"/>
    <w:rsid w:val="005A3034"/>
    <w:rsid w:val="005A39CD"/>
    <w:rsid w:val="005A7893"/>
    <w:rsid w:val="005B26C0"/>
    <w:rsid w:val="005B6689"/>
    <w:rsid w:val="005C0C1B"/>
    <w:rsid w:val="005C2653"/>
    <w:rsid w:val="005D7A70"/>
    <w:rsid w:val="005E161B"/>
    <w:rsid w:val="005E561B"/>
    <w:rsid w:val="005E6E5C"/>
    <w:rsid w:val="005F1018"/>
    <w:rsid w:val="005F40F2"/>
    <w:rsid w:val="005F4943"/>
    <w:rsid w:val="005F736C"/>
    <w:rsid w:val="005F7F22"/>
    <w:rsid w:val="0060701B"/>
    <w:rsid w:val="00610A40"/>
    <w:rsid w:val="00614163"/>
    <w:rsid w:val="00616875"/>
    <w:rsid w:val="0061784E"/>
    <w:rsid w:val="006255AC"/>
    <w:rsid w:val="00625F3E"/>
    <w:rsid w:val="00632BCD"/>
    <w:rsid w:val="006340F7"/>
    <w:rsid w:val="006345F8"/>
    <w:rsid w:val="00635D3B"/>
    <w:rsid w:val="00636B5D"/>
    <w:rsid w:val="006429F0"/>
    <w:rsid w:val="00644613"/>
    <w:rsid w:val="006454C7"/>
    <w:rsid w:val="006557C9"/>
    <w:rsid w:val="00657A7E"/>
    <w:rsid w:val="00660C66"/>
    <w:rsid w:val="00660E70"/>
    <w:rsid w:val="006640DB"/>
    <w:rsid w:val="0066669D"/>
    <w:rsid w:val="006706BE"/>
    <w:rsid w:val="00676BAF"/>
    <w:rsid w:val="0068166D"/>
    <w:rsid w:val="00685727"/>
    <w:rsid w:val="00697472"/>
    <w:rsid w:val="006A4854"/>
    <w:rsid w:val="006B0365"/>
    <w:rsid w:val="006B0D06"/>
    <w:rsid w:val="006B1641"/>
    <w:rsid w:val="006B4415"/>
    <w:rsid w:val="006B6721"/>
    <w:rsid w:val="006B7912"/>
    <w:rsid w:val="006C466A"/>
    <w:rsid w:val="006D3A04"/>
    <w:rsid w:val="006D43A3"/>
    <w:rsid w:val="006D7B6F"/>
    <w:rsid w:val="006E10F7"/>
    <w:rsid w:val="006E1992"/>
    <w:rsid w:val="006E53F8"/>
    <w:rsid w:val="006F1385"/>
    <w:rsid w:val="006F1E5E"/>
    <w:rsid w:val="006F2800"/>
    <w:rsid w:val="006F78E4"/>
    <w:rsid w:val="00700C0C"/>
    <w:rsid w:val="007125CC"/>
    <w:rsid w:val="00716EFD"/>
    <w:rsid w:val="007170F5"/>
    <w:rsid w:val="00717F11"/>
    <w:rsid w:val="007207EB"/>
    <w:rsid w:val="00724F59"/>
    <w:rsid w:val="0072620A"/>
    <w:rsid w:val="0072681B"/>
    <w:rsid w:val="007330A1"/>
    <w:rsid w:val="00733EEC"/>
    <w:rsid w:val="00740F9B"/>
    <w:rsid w:val="0074462A"/>
    <w:rsid w:val="0074603A"/>
    <w:rsid w:val="00751966"/>
    <w:rsid w:val="00752188"/>
    <w:rsid w:val="0075393C"/>
    <w:rsid w:val="00753C1D"/>
    <w:rsid w:val="007566CC"/>
    <w:rsid w:val="007623BE"/>
    <w:rsid w:val="00774A57"/>
    <w:rsid w:val="00774CFB"/>
    <w:rsid w:val="00774F19"/>
    <w:rsid w:val="00791686"/>
    <w:rsid w:val="0079305E"/>
    <w:rsid w:val="00797A78"/>
    <w:rsid w:val="007A36C9"/>
    <w:rsid w:val="007B45A2"/>
    <w:rsid w:val="007B6739"/>
    <w:rsid w:val="007C026E"/>
    <w:rsid w:val="007C24F4"/>
    <w:rsid w:val="007C53C4"/>
    <w:rsid w:val="007C625A"/>
    <w:rsid w:val="007C629C"/>
    <w:rsid w:val="007D05D9"/>
    <w:rsid w:val="007D2310"/>
    <w:rsid w:val="007D2331"/>
    <w:rsid w:val="007D2B27"/>
    <w:rsid w:val="007D3F07"/>
    <w:rsid w:val="007E282E"/>
    <w:rsid w:val="007E2B54"/>
    <w:rsid w:val="007F1822"/>
    <w:rsid w:val="007F211D"/>
    <w:rsid w:val="007F2C75"/>
    <w:rsid w:val="007F6DDC"/>
    <w:rsid w:val="007F7835"/>
    <w:rsid w:val="007F7DF8"/>
    <w:rsid w:val="00803915"/>
    <w:rsid w:val="00803CE3"/>
    <w:rsid w:val="0080403D"/>
    <w:rsid w:val="0080674C"/>
    <w:rsid w:val="00806814"/>
    <w:rsid w:val="00806D3B"/>
    <w:rsid w:val="00811501"/>
    <w:rsid w:val="0081540C"/>
    <w:rsid w:val="008168AC"/>
    <w:rsid w:val="00817C9A"/>
    <w:rsid w:val="0082089F"/>
    <w:rsid w:val="00822B92"/>
    <w:rsid w:val="00823259"/>
    <w:rsid w:val="00823BB9"/>
    <w:rsid w:val="00823DFB"/>
    <w:rsid w:val="00823E5C"/>
    <w:rsid w:val="00824079"/>
    <w:rsid w:val="00824D63"/>
    <w:rsid w:val="00827833"/>
    <w:rsid w:val="00837ECD"/>
    <w:rsid w:val="008413F3"/>
    <w:rsid w:val="00841738"/>
    <w:rsid w:val="00841944"/>
    <w:rsid w:val="00844246"/>
    <w:rsid w:val="00852AED"/>
    <w:rsid w:val="00855FFC"/>
    <w:rsid w:val="00857B36"/>
    <w:rsid w:val="00860275"/>
    <w:rsid w:val="00860F11"/>
    <w:rsid w:val="00863B8F"/>
    <w:rsid w:val="00865E62"/>
    <w:rsid w:val="008725A2"/>
    <w:rsid w:val="00873BB3"/>
    <w:rsid w:val="008743DF"/>
    <w:rsid w:val="00877C20"/>
    <w:rsid w:val="00880CA0"/>
    <w:rsid w:val="00883A74"/>
    <w:rsid w:val="00883FE3"/>
    <w:rsid w:val="008851B9"/>
    <w:rsid w:val="00887371"/>
    <w:rsid w:val="00894235"/>
    <w:rsid w:val="008A3E36"/>
    <w:rsid w:val="008B4EB7"/>
    <w:rsid w:val="008B592E"/>
    <w:rsid w:val="008B618C"/>
    <w:rsid w:val="008B643C"/>
    <w:rsid w:val="008B7297"/>
    <w:rsid w:val="008B7B76"/>
    <w:rsid w:val="008C2C7A"/>
    <w:rsid w:val="008C52E5"/>
    <w:rsid w:val="008C5BFB"/>
    <w:rsid w:val="008D27DE"/>
    <w:rsid w:val="008D79F5"/>
    <w:rsid w:val="008E5CF2"/>
    <w:rsid w:val="008E7223"/>
    <w:rsid w:val="008F2AE1"/>
    <w:rsid w:val="008F5530"/>
    <w:rsid w:val="009014CE"/>
    <w:rsid w:val="00902E80"/>
    <w:rsid w:val="009034CB"/>
    <w:rsid w:val="00907CAB"/>
    <w:rsid w:val="00911163"/>
    <w:rsid w:val="0091798F"/>
    <w:rsid w:val="00925143"/>
    <w:rsid w:val="00925A7D"/>
    <w:rsid w:val="00927425"/>
    <w:rsid w:val="009309FD"/>
    <w:rsid w:val="00930B2C"/>
    <w:rsid w:val="0093314D"/>
    <w:rsid w:val="00933F90"/>
    <w:rsid w:val="009350E4"/>
    <w:rsid w:val="009371E5"/>
    <w:rsid w:val="00940D9F"/>
    <w:rsid w:val="00945EF8"/>
    <w:rsid w:val="00953839"/>
    <w:rsid w:val="00953B85"/>
    <w:rsid w:val="00955B99"/>
    <w:rsid w:val="00956276"/>
    <w:rsid w:val="00960FA6"/>
    <w:rsid w:val="00960FBC"/>
    <w:rsid w:val="00963823"/>
    <w:rsid w:val="00970590"/>
    <w:rsid w:val="00983017"/>
    <w:rsid w:val="0098308C"/>
    <w:rsid w:val="00983D7A"/>
    <w:rsid w:val="0098691E"/>
    <w:rsid w:val="00986D87"/>
    <w:rsid w:val="00990E0A"/>
    <w:rsid w:val="00991B48"/>
    <w:rsid w:val="00994311"/>
    <w:rsid w:val="009A18C4"/>
    <w:rsid w:val="009A644E"/>
    <w:rsid w:val="009C2310"/>
    <w:rsid w:val="009C47A5"/>
    <w:rsid w:val="009C4988"/>
    <w:rsid w:val="009C4B88"/>
    <w:rsid w:val="009C507B"/>
    <w:rsid w:val="009D0BEA"/>
    <w:rsid w:val="009D0DB4"/>
    <w:rsid w:val="009D1450"/>
    <w:rsid w:val="009D31A0"/>
    <w:rsid w:val="009D4F2A"/>
    <w:rsid w:val="009E0320"/>
    <w:rsid w:val="009E753F"/>
    <w:rsid w:val="009F5111"/>
    <w:rsid w:val="009F752F"/>
    <w:rsid w:val="00A00DF3"/>
    <w:rsid w:val="00A03AF7"/>
    <w:rsid w:val="00A05313"/>
    <w:rsid w:val="00A15ACD"/>
    <w:rsid w:val="00A15F33"/>
    <w:rsid w:val="00A200E7"/>
    <w:rsid w:val="00A25290"/>
    <w:rsid w:val="00A264E5"/>
    <w:rsid w:val="00A27ADD"/>
    <w:rsid w:val="00A30438"/>
    <w:rsid w:val="00A32372"/>
    <w:rsid w:val="00A377A3"/>
    <w:rsid w:val="00A4317B"/>
    <w:rsid w:val="00A456B8"/>
    <w:rsid w:val="00A543A3"/>
    <w:rsid w:val="00A5675A"/>
    <w:rsid w:val="00A5775A"/>
    <w:rsid w:val="00A57B37"/>
    <w:rsid w:val="00A57F23"/>
    <w:rsid w:val="00A6098A"/>
    <w:rsid w:val="00A63ADF"/>
    <w:rsid w:val="00A65B78"/>
    <w:rsid w:val="00A663BD"/>
    <w:rsid w:val="00A71D47"/>
    <w:rsid w:val="00A71DA8"/>
    <w:rsid w:val="00A7663F"/>
    <w:rsid w:val="00A803D6"/>
    <w:rsid w:val="00A813E3"/>
    <w:rsid w:val="00A838EE"/>
    <w:rsid w:val="00A857C2"/>
    <w:rsid w:val="00A9207E"/>
    <w:rsid w:val="00A92F9F"/>
    <w:rsid w:val="00A937BE"/>
    <w:rsid w:val="00A94956"/>
    <w:rsid w:val="00A95839"/>
    <w:rsid w:val="00A95DF3"/>
    <w:rsid w:val="00AA1026"/>
    <w:rsid w:val="00AA7D6C"/>
    <w:rsid w:val="00AB338F"/>
    <w:rsid w:val="00AB5F58"/>
    <w:rsid w:val="00AC2FDB"/>
    <w:rsid w:val="00AC47A1"/>
    <w:rsid w:val="00AC72C9"/>
    <w:rsid w:val="00AD0B5D"/>
    <w:rsid w:val="00AD49E8"/>
    <w:rsid w:val="00AD5ECA"/>
    <w:rsid w:val="00AE1511"/>
    <w:rsid w:val="00AE2EFB"/>
    <w:rsid w:val="00AE358D"/>
    <w:rsid w:val="00AE68FB"/>
    <w:rsid w:val="00AF0313"/>
    <w:rsid w:val="00AF0D55"/>
    <w:rsid w:val="00AF12C2"/>
    <w:rsid w:val="00AF6951"/>
    <w:rsid w:val="00AF7F0C"/>
    <w:rsid w:val="00B015D4"/>
    <w:rsid w:val="00B02248"/>
    <w:rsid w:val="00B035EC"/>
    <w:rsid w:val="00B04482"/>
    <w:rsid w:val="00B10130"/>
    <w:rsid w:val="00B12DC3"/>
    <w:rsid w:val="00B1393E"/>
    <w:rsid w:val="00B16890"/>
    <w:rsid w:val="00B17ED0"/>
    <w:rsid w:val="00B200E0"/>
    <w:rsid w:val="00B26B0C"/>
    <w:rsid w:val="00B2796A"/>
    <w:rsid w:val="00B30DD0"/>
    <w:rsid w:val="00B33452"/>
    <w:rsid w:val="00B33ACD"/>
    <w:rsid w:val="00B3743E"/>
    <w:rsid w:val="00B376EA"/>
    <w:rsid w:val="00B413EE"/>
    <w:rsid w:val="00B41855"/>
    <w:rsid w:val="00B44B4B"/>
    <w:rsid w:val="00B525C3"/>
    <w:rsid w:val="00B5588C"/>
    <w:rsid w:val="00B56244"/>
    <w:rsid w:val="00B5776F"/>
    <w:rsid w:val="00B60FE4"/>
    <w:rsid w:val="00B62BFC"/>
    <w:rsid w:val="00B6476A"/>
    <w:rsid w:val="00B647A5"/>
    <w:rsid w:val="00B667F8"/>
    <w:rsid w:val="00B6782A"/>
    <w:rsid w:val="00B87F00"/>
    <w:rsid w:val="00B90AEC"/>
    <w:rsid w:val="00B91FD1"/>
    <w:rsid w:val="00B93C6B"/>
    <w:rsid w:val="00B950BA"/>
    <w:rsid w:val="00BA126C"/>
    <w:rsid w:val="00BA32D2"/>
    <w:rsid w:val="00BA6461"/>
    <w:rsid w:val="00BA67EC"/>
    <w:rsid w:val="00BB1768"/>
    <w:rsid w:val="00BB3607"/>
    <w:rsid w:val="00BB3C48"/>
    <w:rsid w:val="00BB424A"/>
    <w:rsid w:val="00BB566B"/>
    <w:rsid w:val="00BB621B"/>
    <w:rsid w:val="00BB77F7"/>
    <w:rsid w:val="00BB7B5B"/>
    <w:rsid w:val="00BC11E6"/>
    <w:rsid w:val="00BC57C9"/>
    <w:rsid w:val="00BC6982"/>
    <w:rsid w:val="00BD2988"/>
    <w:rsid w:val="00BF256D"/>
    <w:rsid w:val="00BF5815"/>
    <w:rsid w:val="00BF665E"/>
    <w:rsid w:val="00BF7FAD"/>
    <w:rsid w:val="00C0119C"/>
    <w:rsid w:val="00C05338"/>
    <w:rsid w:val="00C063B8"/>
    <w:rsid w:val="00C0663F"/>
    <w:rsid w:val="00C06891"/>
    <w:rsid w:val="00C07463"/>
    <w:rsid w:val="00C17EAA"/>
    <w:rsid w:val="00C226EF"/>
    <w:rsid w:val="00C22837"/>
    <w:rsid w:val="00C2316E"/>
    <w:rsid w:val="00C2483A"/>
    <w:rsid w:val="00C251A5"/>
    <w:rsid w:val="00C274E2"/>
    <w:rsid w:val="00C340FA"/>
    <w:rsid w:val="00C438F8"/>
    <w:rsid w:val="00C46E16"/>
    <w:rsid w:val="00C47A5D"/>
    <w:rsid w:val="00C47B87"/>
    <w:rsid w:val="00C500F4"/>
    <w:rsid w:val="00C53ADC"/>
    <w:rsid w:val="00C57D50"/>
    <w:rsid w:val="00C6660E"/>
    <w:rsid w:val="00C71B5A"/>
    <w:rsid w:val="00C7212A"/>
    <w:rsid w:val="00C7649A"/>
    <w:rsid w:val="00C82C37"/>
    <w:rsid w:val="00C836E2"/>
    <w:rsid w:val="00C85D2C"/>
    <w:rsid w:val="00C86D70"/>
    <w:rsid w:val="00C903EB"/>
    <w:rsid w:val="00C941C7"/>
    <w:rsid w:val="00C94E66"/>
    <w:rsid w:val="00C97818"/>
    <w:rsid w:val="00C97886"/>
    <w:rsid w:val="00CA02C4"/>
    <w:rsid w:val="00CA1110"/>
    <w:rsid w:val="00CA227B"/>
    <w:rsid w:val="00CA5427"/>
    <w:rsid w:val="00CB08CE"/>
    <w:rsid w:val="00CC0C48"/>
    <w:rsid w:val="00CC1138"/>
    <w:rsid w:val="00CD2747"/>
    <w:rsid w:val="00CD5195"/>
    <w:rsid w:val="00CD6ECB"/>
    <w:rsid w:val="00CE053D"/>
    <w:rsid w:val="00CE23E9"/>
    <w:rsid w:val="00CE2A28"/>
    <w:rsid w:val="00CE2B8A"/>
    <w:rsid w:val="00CE4CAF"/>
    <w:rsid w:val="00CE7872"/>
    <w:rsid w:val="00CF2312"/>
    <w:rsid w:val="00CF2CEE"/>
    <w:rsid w:val="00CF738E"/>
    <w:rsid w:val="00D013B9"/>
    <w:rsid w:val="00D02C2A"/>
    <w:rsid w:val="00D0364E"/>
    <w:rsid w:val="00D05F44"/>
    <w:rsid w:val="00D063B1"/>
    <w:rsid w:val="00D11787"/>
    <w:rsid w:val="00D1216E"/>
    <w:rsid w:val="00D136FB"/>
    <w:rsid w:val="00D13CEC"/>
    <w:rsid w:val="00D142E6"/>
    <w:rsid w:val="00D14B27"/>
    <w:rsid w:val="00D1691F"/>
    <w:rsid w:val="00D2402B"/>
    <w:rsid w:val="00D24160"/>
    <w:rsid w:val="00D24670"/>
    <w:rsid w:val="00D25B94"/>
    <w:rsid w:val="00D4175B"/>
    <w:rsid w:val="00D41C9C"/>
    <w:rsid w:val="00D42736"/>
    <w:rsid w:val="00D43A4F"/>
    <w:rsid w:val="00D45784"/>
    <w:rsid w:val="00D47C30"/>
    <w:rsid w:val="00D54DD5"/>
    <w:rsid w:val="00D57C0C"/>
    <w:rsid w:val="00D60452"/>
    <w:rsid w:val="00D63B2B"/>
    <w:rsid w:val="00D642EE"/>
    <w:rsid w:val="00D64482"/>
    <w:rsid w:val="00D65E9C"/>
    <w:rsid w:val="00D6655E"/>
    <w:rsid w:val="00D6700D"/>
    <w:rsid w:val="00D70C8B"/>
    <w:rsid w:val="00D71D92"/>
    <w:rsid w:val="00D84F46"/>
    <w:rsid w:val="00D854BA"/>
    <w:rsid w:val="00D854C2"/>
    <w:rsid w:val="00D866A4"/>
    <w:rsid w:val="00D91A7E"/>
    <w:rsid w:val="00D94254"/>
    <w:rsid w:val="00D95DBB"/>
    <w:rsid w:val="00D95F53"/>
    <w:rsid w:val="00D96226"/>
    <w:rsid w:val="00DA0897"/>
    <w:rsid w:val="00DA5D64"/>
    <w:rsid w:val="00DA658A"/>
    <w:rsid w:val="00DA7AFE"/>
    <w:rsid w:val="00DB27EF"/>
    <w:rsid w:val="00DB41CA"/>
    <w:rsid w:val="00DB7C36"/>
    <w:rsid w:val="00DC067F"/>
    <w:rsid w:val="00DC094D"/>
    <w:rsid w:val="00DC4329"/>
    <w:rsid w:val="00DC5789"/>
    <w:rsid w:val="00DD170B"/>
    <w:rsid w:val="00DD1E02"/>
    <w:rsid w:val="00DD3F3D"/>
    <w:rsid w:val="00DE1491"/>
    <w:rsid w:val="00DE17A3"/>
    <w:rsid w:val="00DE4D60"/>
    <w:rsid w:val="00DE6B42"/>
    <w:rsid w:val="00DF479F"/>
    <w:rsid w:val="00DF732D"/>
    <w:rsid w:val="00E006B0"/>
    <w:rsid w:val="00E02211"/>
    <w:rsid w:val="00E11E4B"/>
    <w:rsid w:val="00E11FC2"/>
    <w:rsid w:val="00E12056"/>
    <w:rsid w:val="00E1281F"/>
    <w:rsid w:val="00E12B32"/>
    <w:rsid w:val="00E142D2"/>
    <w:rsid w:val="00E16298"/>
    <w:rsid w:val="00E209B8"/>
    <w:rsid w:val="00E23790"/>
    <w:rsid w:val="00E23F57"/>
    <w:rsid w:val="00E23F98"/>
    <w:rsid w:val="00E310DF"/>
    <w:rsid w:val="00E362E2"/>
    <w:rsid w:val="00E36903"/>
    <w:rsid w:val="00E41B81"/>
    <w:rsid w:val="00E42056"/>
    <w:rsid w:val="00E42299"/>
    <w:rsid w:val="00E5338C"/>
    <w:rsid w:val="00E6381C"/>
    <w:rsid w:val="00E6486E"/>
    <w:rsid w:val="00E64AD3"/>
    <w:rsid w:val="00E65D4B"/>
    <w:rsid w:val="00E67E1C"/>
    <w:rsid w:val="00E71E7B"/>
    <w:rsid w:val="00E80A41"/>
    <w:rsid w:val="00E817DA"/>
    <w:rsid w:val="00E83926"/>
    <w:rsid w:val="00E83C00"/>
    <w:rsid w:val="00E855B1"/>
    <w:rsid w:val="00E872F9"/>
    <w:rsid w:val="00E93FFF"/>
    <w:rsid w:val="00E94F80"/>
    <w:rsid w:val="00EA08D3"/>
    <w:rsid w:val="00EA0BB6"/>
    <w:rsid w:val="00EA1E39"/>
    <w:rsid w:val="00EA6D03"/>
    <w:rsid w:val="00EA75A4"/>
    <w:rsid w:val="00EB0F20"/>
    <w:rsid w:val="00EB2CDD"/>
    <w:rsid w:val="00EB2D47"/>
    <w:rsid w:val="00EB4866"/>
    <w:rsid w:val="00EB7371"/>
    <w:rsid w:val="00EC35E3"/>
    <w:rsid w:val="00EC40EB"/>
    <w:rsid w:val="00EC59BA"/>
    <w:rsid w:val="00EC5D91"/>
    <w:rsid w:val="00EC7DFE"/>
    <w:rsid w:val="00ED0880"/>
    <w:rsid w:val="00ED4384"/>
    <w:rsid w:val="00ED7106"/>
    <w:rsid w:val="00ED7EA0"/>
    <w:rsid w:val="00EE15F9"/>
    <w:rsid w:val="00EE1B11"/>
    <w:rsid w:val="00EE481B"/>
    <w:rsid w:val="00EF357B"/>
    <w:rsid w:val="00EF4F88"/>
    <w:rsid w:val="00EF6C49"/>
    <w:rsid w:val="00F01BAC"/>
    <w:rsid w:val="00F10697"/>
    <w:rsid w:val="00F107AC"/>
    <w:rsid w:val="00F10D98"/>
    <w:rsid w:val="00F14885"/>
    <w:rsid w:val="00F151E2"/>
    <w:rsid w:val="00F211CA"/>
    <w:rsid w:val="00F22B81"/>
    <w:rsid w:val="00F26420"/>
    <w:rsid w:val="00F2666F"/>
    <w:rsid w:val="00F34C23"/>
    <w:rsid w:val="00F37030"/>
    <w:rsid w:val="00F41366"/>
    <w:rsid w:val="00F424AF"/>
    <w:rsid w:val="00F43054"/>
    <w:rsid w:val="00F4398C"/>
    <w:rsid w:val="00F4637C"/>
    <w:rsid w:val="00F466E7"/>
    <w:rsid w:val="00F46F30"/>
    <w:rsid w:val="00F47FD8"/>
    <w:rsid w:val="00F5579A"/>
    <w:rsid w:val="00F560EC"/>
    <w:rsid w:val="00F56152"/>
    <w:rsid w:val="00F56A5E"/>
    <w:rsid w:val="00F56EDE"/>
    <w:rsid w:val="00F57C84"/>
    <w:rsid w:val="00F57FC0"/>
    <w:rsid w:val="00F60FEB"/>
    <w:rsid w:val="00F61E7A"/>
    <w:rsid w:val="00F6240D"/>
    <w:rsid w:val="00F62DF2"/>
    <w:rsid w:val="00F63C5C"/>
    <w:rsid w:val="00F64D4E"/>
    <w:rsid w:val="00F6661A"/>
    <w:rsid w:val="00F71141"/>
    <w:rsid w:val="00F73F37"/>
    <w:rsid w:val="00F740DC"/>
    <w:rsid w:val="00F75C2A"/>
    <w:rsid w:val="00F75D07"/>
    <w:rsid w:val="00F8619D"/>
    <w:rsid w:val="00F867BC"/>
    <w:rsid w:val="00F948D8"/>
    <w:rsid w:val="00F94B27"/>
    <w:rsid w:val="00F967A4"/>
    <w:rsid w:val="00F97B47"/>
    <w:rsid w:val="00FA0F7A"/>
    <w:rsid w:val="00FB1899"/>
    <w:rsid w:val="00FB1BB2"/>
    <w:rsid w:val="00FB705D"/>
    <w:rsid w:val="00FC050E"/>
    <w:rsid w:val="00FC136E"/>
    <w:rsid w:val="00FC4ABF"/>
    <w:rsid w:val="00FC6784"/>
    <w:rsid w:val="00FD372E"/>
    <w:rsid w:val="00FD487A"/>
    <w:rsid w:val="00FD7C2D"/>
    <w:rsid w:val="00FE391F"/>
    <w:rsid w:val="00FE612B"/>
    <w:rsid w:val="00FF46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AD9"/>
  </w:style>
  <w:style w:type="paragraph" w:styleId="Ttulo1">
    <w:name w:val="heading 1"/>
    <w:basedOn w:val="Normal"/>
    <w:link w:val="Ttulo1Carcter"/>
    <w:uiPriority w:val="9"/>
    <w:qFormat/>
    <w:rsid w:val="00307C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cter">
    <w:name w:val="Título 1 Carácter"/>
    <w:basedOn w:val="Tipodeletrapredefinidodopargrafo"/>
    <w:link w:val="Ttulo1"/>
    <w:uiPriority w:val="9"/>
    <w:rsid w:val="00307C3B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styleId="Hiperligao">
    <w:name w:val="Hyperlink"/>
    <w:basedOn w:val="Tipodeletrapredefinidodopargrafo"/>
    <w:uiPriority w:val="99"/>
    <w:semiHidden/>
    <w:unhideWhenUsed/>
    <w:rsid w:val="00307C3B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307C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307C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307C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47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337886">
          <w:marLeft w:val="0"/>
          <w:marRight w:val="0"/>
          <w:marTop w:val="0"/>
          <w:marBottom w:val="335"/>
          <w:divBdr>
            <w:top w:val="none" w:sz="0" w:space="0" w:color="auto"/>
            <w:left w:val="none" w:sz="0" w:space="0" w:color="auto"/>
            <w:bottom w:val="single" w:sz="6" w:space="7" w:color="E4E8EB"/>
            <w:right w:val="none" w:sz="0" w:space="0" w:color="auto"/>
          </w:divBdr>
          <w:divsChild>
            <w:div w:id="208321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85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ielsen.com/pt/pt/press-releases/2015/Quase-seis-em-cada-dez-consumidore4s-pagariam-mais-por-productos-de-empresas-socialmente-responsaveis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ielsen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tudio5.financialcontent.com/prnews?Page=Quote&amp;Ticker=NLSN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835</Words>
  <Characters>4513</Characters>
  <Application>Microsoft Office Word</Application>
  <DocSecurity>0</DocSecurity>
  <Lines>37</Lines>
  <Paragraphs>10</Paragraphs>
  <ScaleCrop>false</ScaleCrop>
  <Company/>
  <LinksUpToDate>false</LinksUpToDate>
  <CharactersWithSpaces>5338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</dc:creator>
  <cp:lastModifiedBy>Teresa</cp:lastModifiedBy>
  <cp:revision>1</cp:revision>
  <dcterms:created xsi:type="dcterms:W3CDTF">2020-05-13T14:59:00Z</dcterms:created>
  <dcterms:modified xsi:type="dcterms:W3CDTF">2020-05-13T15:03:00Z</dcterms:modified>
</cp:coreProperties>
</file>